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89" w:rsidRDefault="00D67B89" w:rsidP="00D67B89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көрсетілген қызметтер бойынша</w:t>
      </w:r>
    </w:p>
    <w:p w:rsidR="00D67B89" w:rsidRPr="005B7375" w:rsidRDefault="00D67B89" w:rsidP="00D67B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2021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жылға арналған есеп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C4857">
        <w:rPr>
          <w:lang w:val="kk-KZ"/>
        </w:rPr>
        <w:t xml:space="preserve">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 Волгодоновка ауылының жалпы орта білім беретін мектебі»КММ</w:t>
      </w:r>
    </w:p>
    <w:p w:rsidR="00D67B89" w:rsidRPr="002216B1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D67B89" w:rsidRPr="00683F5A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 Волгодоновка ауылының жалпы орта білім беретін мектебі»КММ 5</w:t>
      </w:r>
      <w:r w:rsidRPr="00683F5A">
        <w:rPr>
          <w:rFonts w:ascii="Times New Roman" w:hAnsi="Times New Roman" w:cs="Times New Roman"/>
          <w:sz w:val="28"/>
          <w:szCs w:val="28"/>
          <w:lang w:val="kk-KZ"/>
        </w:rPr>
        <w:t xml:space="preserve"> қызметті көрсетті;</w:t>
      </w:r>
    </w:p>
    <w:p w:rsidR="00D67B89" w:rsidRPr="00A87787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>
        <w:rPr>
          <w:rFonts w:ascii="Times New Roman" w:hAnsi="Times New Roman" w:cs="Times New Roman"/>
          <w:sz w:val="28"/>
          <w:szCs w:val="28"/>
          <w:lang w:val="kk-KZ"/>
        </w:rPr>
        <w:t>лы көрсетілген қызметтер саны – 16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 2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>35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7B89" w:rsidRPr="00033A56" w:rsidRDefault="00D67B89" w:rsidP="00D67B89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2020 жылы 99 қызмет көрсетілді:</w:t>
      </w:r>
    </w:p>
    <w:p w:rsidR="00D67B89" w:rsidRPr="00033A56" w:rsidRDefault="00D67B89" w:rsidP="00D67B89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3A56">
        <w:rPr>
          <w:rFonts w:ascii="Times New Roman" w:hAnsi="Times New Roman" w:cs="Times New Roman"/>
          <w:sz w:val="28"/>
          <w:szCs w:val="28"/>
          <w:lang w:val="kk-KZ" w:eastAsia="ru-RU"/>
        </w:rPr>
        <w:t>«Азаматтарға арналған үкімет» мемлекеттік к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орпорациясы арқылы көрсетілетін</w:t>
      </w:r>
      <w:r w:rsidRPr="00033A56">
        <w:rPr>
          <w:rFonts w:ascii="Times New Roman" w:hAnsi="Times New Roman" w:cs="Times New Roman"/>
          <w:sz w:val="28"/>
          <w:szCs w:val="28"/>
          <w:lang w:val="kk-KZ" w:eastAsia="ru-RU"/>
        </w:rPr>
        <w:t>– 37 қызмет;</w:t>
      </w:r>
    </w:p>
    <w:p w:rsidR="00D67B89" w:rsidRPr="00033A56" w:rsidRDefault="00D67B89" w:rsidP="00D67B89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3A56">
        <w:rPr>
          <w:rFonts w:ascii="Times New Roman" w:hAnsi="Times New Roman" w:cs="Times New Roman"/>
          <w:sz w:val="28"/>
          <w:szCs w:val="28"/>
          <w:lang w:val="kk-KZ" w:eastAsia="ru-RU"/>
        </w:rPr>
        <w:t>электрондық нұсқада көрсетілетін мемлекеттік қызмет 10 қызмет;</w:t>
      </w:r>
    </w:p>
    <w:p w:rsidR="00D67B89" w:rsidRPr="00033A56" w:rsidRDefault="00D67B89" w:rsidP="00D67B89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33A56">
        <w:rPr>
          <w:rFonts w:ascii="Times New Roman" w:hAnsi="Times New Roman" w:cs="Times New Roman"/>
          <w:sz w:val="28"/>
          <w:szCs w:val="28"/>
          <w:lang w:val="kk-KZ" w:eastAsia="ru-RU"/>
        </w:rPr>
        <w:t>қағаз түрінде көрсетілген мемлекеттік қызметтер -52 қызмет.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drawing>
          <wp:inline distT="0" distB="0" distL="0" distR="0" wp14:anchorId="5E1A2EFF" wp14:editId="2D89D085">
            <wp:extent cx="6010275" cy="22574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Pr="004E3751" w:rsidRDefault="00D67B89" w:rsidP="00D67B8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1B1136AA" wp14:editId="7E6AE202">
            <wp:extent cx="5770880" cy="2466975"/>
            <wp:effectExtent l="0" t="0" r="127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7B89" w:rsidRPr="00B17041" w:rsidRDefault="00D67B89" w:rsidP="00D67B89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қызметтер: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D67B89" w:rsidRPr="00234AE5" w:rsidRDefault="00D67B89" w:rsidP="00D67B89">
      <w:pPr>
        <w:pStyle w:val="ae"/>
        <w:ind w:firstLine="567"/>
        <w:jc w:val="both"/>
        <w:rPr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34AE5">
        <w:rPr>
          <w:rFonts w:ascii="Times New Roman" w:hAnsi="Times New Roman" w:cs="Times New Roman"/>
          <w:i/>
          <w:sz w:val="28"/>
          <w:szCs w:val="28"/>
          <w:lang w:val="kk-KZ" w:eastAsia="ru-RU"/>
        </w:rPr>
        <w:t>Денсаулығы бойынша ұзақ уақыт бойы бастауыш, негізгі орта, жалпы орта білім беру ұйымдарына бара алмайтын балаларды үйде тегін жеке оқытуды ұйымдастыру үшін құжаттарды қабылдау</w:t>
      </w:r>
      <w:r w:rsidRPr="00234AE5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»;</w:t>
      </w:r>
    </w:p>
    <w:p w:rsidR="00D67B89" w:rsidRPr="00234AE5" w:rsidRDefault="00D67B89" w:rsidP="00D67B89">
      <w:pPr>
        <w:pStyle w:val="ae"/>
        <w:ind w:firstLine="567"/>
        <w:jc w:val="both"/>
        <w:rPr>
          <w:lang w:val="kk-KZ" w:eastAsia="ru-RU"/>
        </w:rPr>
      </w:pPr>
      <w:r>
        <w:rPr>
          <w:rFonts w:ascii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234AE5">
        <w:rPr>
          <w:rFonts w:ascii="Times New Roman" w:hAnsi="Times New Roman" w:cs="Times New Roman"/>
          <w:i/>
          <w:sz w:val="28"/>
          <w:szCs w:val="28"/>
          <w:lang w:val="kk-KZ" w:eastAsia="ru-RU"/>
        </w:rPr>
        <w:t>Мемлеке</w:t>
      </w: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ттік білім беру ұйымдарының оқушылары мен </w:t>
      </w:r>
      <w:r w:rsidRPr="00234AE5">
        <w:rPr>
          <w:rFonts w:ascii="Times New Roman" w:hAnsi="Times New Roman" w:cs="Times New Roman"/>
          <w:i/>
          <w:sz w:val="28"/>
          <w:szCs w:val="28"/>
          <w:lang w:val="kk-KZ" w:eastAsia="ru-RU"/>
        </w:rPr>
        <w:t>жекелеген санаттарының саяжай және мектеп жанындағы лагерьлерде демалуын қамтамасыз етуге құжаттарды қабылдау және жолдамалар беру</w:t>
      </w:r>
      <w:r w:rsidRPr="00234AE5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»;</w:t>
      </w:r>
    </w:p>
    <w:p w:rsidR="00D67B89" w:rsidRPr="00DE3780" w:rsidRDefault="00D67B89" w:rsidP="00D67B89">
      <w:pPr>
        <w:pStyle w:val="ae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color w:val="1E1E1E"/>
          <w:lang w:val="kk-KZ" w:eastAsia="ru-RU"/>
        </w:rPr>
        <w:t>«</w:t>
      </w:r>
      <w:r w:rsidRPr="00DE3780">
        <w:rPr>
          <w:rFonts w:ascii="Times New Roman" w:hAnsi="Times New Roman" w:cs="Times New Roman"/>
          <w:i/>
          <w:sz w:val="28"/>
          <w:szCs w:val="28"/>
          <w:lang w:val="kk-KZ" w:eastAsia="ru-RU"/>
        </w:rPr>
        <w:t>Негізгі орта, жалпы орта білім туралы құжаттардың телнұсқаларын беру</w:t>
      </w:r>
      <w:r w:rsidRPr="00DE3780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»;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 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D67B89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67B89" w:rsidRPr="00B17041" w:rsidRDefault="00D67B89" w:rsidP="00D67B8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D67B89" w:rsidRDefault="00D67B89" w:rsidP="00D67B89">
      <w:pPr>
        <w:tabs>
          <w:tab w:val="left" w:pos="0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10" w:history="1">
        <w:r w:rsidRPr="00F9663C">
          <w:rPr>
            <w:rStyle w:val="aa"/>
            <w:sz w:val="28"/>
            <w:szCs w:val="28"/>
            <w:lang w:val="kk-KZ"/>
          </w:rPr>
          <w:t>http://sc0005arshaly.edu.kz/news/open/id-2273121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Сондай-ақ,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зіне-өзі қызмет көрсету бұрыш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 мен </w:t>
      </w:r>
      <w:r>
        <w:rPr>
          <w:rFonts w:ascii="Times New Roman" w:hAnsi="Times New Roman" w:cs="Times New Roman"/>
          <w:sz w:val="28"/>
          <w:szCs w:val="28"/>
          <w:lang w:val="kk-KZ"/>
        </w:rPr>
        <w:t>ведомствоға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D67B89" w:rsidRPr="0048441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>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әлеуметт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ік желілерде </w:t>
      </w:r>
      <w:r w:rsidRPr="0048441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көрсету тәртібі туралы халықты ақпараттандыру бойынша жұмыс жүргізіледі.</w:t>
      </w:r>
    </w:p>
    <w:p w:rsidR="00D67B89" w:rsidRPr="0047410E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67B89" w:rsidRPr="00DE3780" w:rsidRDefault="00D67B89" w:rsidP="00D67B89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төмендету және Мемлекеттік қызмет көрсету сапасын арттыру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Аршалы ауданы бойынша білім бөлімі Волгодоновка ауылының жалпы орта білім беретін мектебі»КММ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</w:t>
      </w:r>
    </w:p>
    <w:p w:rsidR="00D67B89" w:rsidRPr="003B72A8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Сондай-ақ, 2020 жылдан бастап барлық білім беру ұйымдарында Қазақстан Республикасы Білім және ғылым министрлігінің ҚР БҒМ М</w:t>
      </w:r>
      <w:r>
        <w:rPr>
          <w:rFonts w:ascii="Times New Roman" w:hAnsi="Times New Roman" w:cs="Times New Roman"/>
          <w:sz w:val="28"/>
          <w:szCs w:val="28"/>
          <w:lang w:val="kk-KZ"/>
        </w:rPr>
        <w:t>М АЖО жүйесі жұмыс істейді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72A8">
        <w:rPr>
          <w:rFonts w:ascii="Times New Roman" w:hAnsi="Times New Roman" w:cs="Times New Roman"/>
          <w:sz w:val="28"/>
          <w:szCs w:val="28"/>
          <w:lang w:val="kk-KZ"/>
        </w:rPr>
        <w:t>Бұдан басқа, ТжКБ-дағы "College Sma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rt Nation" ақпараттық жүйесі 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 xml:space="preserve"> оқу процесін цифрлық форматта автоматтандыруға мүмкіндік берді: талапкерлерден құжаттарды қабылдау, оқуға қабылдау, оқудан шығару бұйрықтары; оқу жоспарлары, журналдар.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7B89" w:rsidRPr="006C53A7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 үшін, мектеп қызметкері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қажетті компьютерлік те</w:t>
      </w:r>
      <w:r>
        <w:rPr>
          <w:rFonts w:ascii="Times New Roman" w:hAnsi="Times New Roman" w:cs="Times New Roman"/>
          <w:sz w:val="28"/>
          <w:szCs w:val="28"/>
          <w:lang w:val="kk-KZ"/>
        </w:rPr>
        <w:t>хникамен қамтамасыз етілген.</w:t>
      </w: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4. Мемлекеттік қызмет көрсету сапасын бақылау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емлекеттік қызметтер саласындағы заңнамасын сақтау мә</w:t>
      </w:r>
      <w:r>
        <w:rPr>
          <w:rFonts w:ascii="Times New Roman" w:hAnsi="Times New Roman" w:cs="Times New Roman"/>
          <w:sz w:val="28"/>
          <w:szCs w:val="28"/>
          <w:lang w:val="kk-KZ"/>
        </w:rPr>
        <w:t>селесі бойынша,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қызметтерді көрсету мерзімдерін бұзу және негізсіз бас тарту анықталған жоқ.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</w:t>
      </w:r>
      <w:r>
        <w:rPr>
          <w:rFonts w:ascii="Times New Roman" w:hAnsi="Times New Roman" w:cs="Times New Roman"/>
          <w:sz w:val="28"/>
          <w:szCs w:val="28"/>
          <w:lang w:val="kk-KZ"/>
        </w:rPr>
        <w:t>іс-шараларының жоспары бекітілді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қызметтермен қамтамасыз ету бойынша жұмысты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қолжетімді және спалы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жалғастыратын болады.</w:t>
      </w: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7B89" w:rsidRPr="00024103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                                              Г.М.Йылал</w:t>
      </w: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Default="00D67B89" w:rsidP="00D67B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7B89" w:rsidRPr="008476F1" w:rsidRDefault="00D67B89" w:rsidP="00D67B8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Pr="008476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Н.В.Одарич</w:t>
      </w:r>
    </w:p>
    <w:p w:rsidR="00D67B89" w:rsidRPr="008476F1" w:rsidRDefault="00D67B89" w:rsidP="00D67B8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23-4-48</w:t>
      </w: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10746" w:rsidRDefault="00510746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732FD" w:rsidRPr="008769E2" w:rsidRDefault="000A6B5F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Pr="00E85EDD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E85EDD" w:rsidRPr="00E85EDD">
        <w:rPr>
          <w:color w:val="000000"/>
          <w:sz w:val="28"/>
          <w:szCs w:val="28"/>
          <w:lang w:val="kk-KZ"/>
        </w:rPr>
        <w:t>КГУ «Общеобразовательная школа села Волгодоновка отдела образования по Аршалынскому району управления образования Акмолинской области»</w:t>
      </w:r>
      <w:r w:rsidR="00EC4857" w:rsidRPr="00E85EDD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="00811AE5">
        <w:rPr>
          <w:sz w:val="28"/>
          <w:szCs w:val="28"/>
          <w:lang w:val="kk-KZ"/>
        </w:rPr>
        <w:t xml:space="preserve">По </w:t>
      </w:r>
      <w:r w:rsidR="00E85EDD" w:rsidRPr="00E85EDD">
        <w:rPr>
          <w:color w:val="000000"/>
          <w:sz w:val="28"/>
          <w:szCs w:val="28"/>
          <w:lang w:val="kk-KZ"/>
        </w:rPr>
        <w:t>КГУ «Общеобразовательная школа села Волгодоновка отдела образования по Аршалынскому району управления образования Акмолинской области»</w:t>
      </w:r>
      <w:r w:rsidR="00E85EDD">
        <w:rPr>
          <w:color w:val="000000"/>
          <w:sz w:val="28"/>
          <w:szCs w:val="28"/>
          <w:lang w:val="kk-KZ"/>
        </w:rPr>
        <w:t xml:space="preserve"> оказывается </w:t>
      </w:r>
      <w:r w:rsidR="00E85EDD">
        <w:rPr>
          <w:sz w:val="28"/>
          <w:szCs w:val="28"/>
          <w:lang w:val="kk-KZ"/>
        </w:rPr>
        <w:t>5</w:t>
      </w:r>
      <w:r w:rsidR="00811AE5">
        <w:rPr>
          <w:sz w:val="28"/>
          <w:szCs w:val="28"/>
          <w:lang w:val="kk-KZ"/>
        </w:rPr>
        <w:t xml:space="preserve"> государственных услуг</w:t>
      </w:r>
      <w:r>
        <w:rPr>
          <w:sz w:val="28"/>
          <w:szCs w:val="28"/>
          <w:lang w:val="kk-KZ"/>
        </w:rPr>
        <w:t>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E85EDD">
        <w:rPr>
          <w:sz w:val="28"/>
          <w:szCs w:val="28"/>
          <w:lang w:val="kk-KZ"/>
        </w:rPr>
        <w:t xml:space="preserve"> в</w:t>
      </w:r>
      <w:r w:rsidR="00A80F0A">
        <w:rPr>
          <w:b/>
          <w:sz w:val="28"/>
          <w:szCs w:val="28"/>
          <w:lang w:val="kk-KZ"/>
        </w:rPr>
        <w:t xml:space="preserve"> </w:t>
      </w:r>
      <w:r w:rsidR="00422FED">
        <w:rPr>
          <w:sz w:val="28"/>
          <w:szCs w:val="28"/>
          <w:lang w:val="kk-KZ"/>
        </w:rPr>
        <w:t xml:space="preserve"> </w:t>
      </w:r>
      <w:r w:rsidR="00E85EDD" w:rsidRPr="00E85EDD">
        <w:rPr>
          <w:color w:val="000000"/>
          <w:sz w:val="28"/>
          <w:szCs w:val="28"/>
          <w:lang w:val="kk-KZ"/>
        </w:rPr>
        <w:t>КГУ «Общеобразовательная школа села Волгодоновка отдела образования по Аршалынскому району управления образования Акмолинской области»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E85EDD">
        <w:rPr>
          <w:sz w:val="28"/>
          <w:szCs w:val="28"/>
          <w:lang w:val="kk-KZ"/>
        </w:rPr>
        <w:t>53 государственных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0728BA">
        <w:rPr>
          <w:sz w:val="28"/>
          <w:szCs w:val="28"/>
          <w:lang w:val="kk-KZ"/>
        </w:rPr>
        <w:t>16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0728BA">
        <w:rPr>
          <w:sz w:val="28"/>
          <w:szCs w:val="28"/>
          <w:lang w:val="kk-KZ"/>
        </w:rPr>
        <w:t>2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0728BA">
        <w:rPr>
          <w:sz w:val="28"/>
          <w:szCs w:val="28"/>
          <w:lang w:val="kk-KZ"/>
        </w:rPr>
        <w:t>35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00DFF" w:rsidRPr="001D37EB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1D37EB">
        <w:rPr>
          <w:sz w:val="28"/>
          <w:szCs w:val="28"/>
          <w:lang w:val="kk-KZ"/>
        </w:rPr>
        <w:t xml:space="preserve">2020 году </w:t>
      </w:r>
      <w:r w:rsidR="000728BA">
        <w:rPr>
          <w:sz w:val="28"/>
          <w:szCs w:val="28"/>
          <w:lang w:val="kk-KZ"/>
        </w:rPr>
        <w:t>оказано 99</w:t>
      </w:r>
      <w:r w:rsidRPr="004F1356">
        <w:rPr>
          <w:sz w:val="28"/>
          <w:szCs w:val="28"/>
          <w:lang w:val="kk-KZ"/>
        </w:rPr>
        <w:t xml:space="preserve"> услуг</w:t>
      </w:r>
      <w:r w:rsidR="001D37EB">
        <w:rPr>
          <w:sz w:val="28"/>
          <w:szCs w:val="28"/>
          <w:lang w:val="kk-KZ"/>
        </w:rPr>
        <w:t xml:space="preserve"> </w:t>
      </w:r>
      <w:r w:rsidRPr="001D37EB">
        <w:rPr>
          <w:i/>
          <w:sz w:val="28"/>
          <w:szCs w:val="28"/>
          <w:lang w:val="kk-KZ"/>
        </w:rPr>
        <w:t>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                    </w:t>
      </w:r>
      <w:r w:rsidRPr="004F1356">
        <w:rPr>
          <w:sz w:val="28"/>
          <w:szCs w:val="28"/>
          <w:lang w:val="kk-KZ"/>
        </w:rPr>
        <w:t xml:space="preserve"> </w:t>
      </w:r>
      <w:r w:rsidR="000728BA">
        <w:rPr>
          <w:sz w:val="28"/>
          <w:szCs w:val="28"/>
          <w:lang w:val="kk-KZ"/>
        </w:rPr>
        <w:t>37</w:t>
      </w:r>
      <w:r w:rsidR="00F92B67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</w:t>
      </w:r>
      <w:r w:rsidR="00F92B67">
        <w:rPr>
          <w:sz w:val="28"/>
          <w:szCs w:val="28"/>
          <w:lang w:val="kk-KZ"/>
        </w:rPr>
        <w:t>слуг в электронно</w:t>
      </w:r>
      <w:r w:rsidR="000728BA">
        <w:rPr>
          <w:sz w:val="28"/>
          <w:szCs w:val="28"/>
          <w:lang w:val="kk-KZ"/>
        </w:rPr>
        <w:t>м варианте 10</w:t>
      </w:r>
      <w:r w:rsidRPr="004F1356">
        <w:rPr>
          <w:sz w:val="28"/>
          <w:szCs w:val="28"/>
          <w:lang w:val="kk-KZ"/>
        </w:rPr>
        <w:t xml:space="preserve"> услуг;</w:t>
      </w:r>
    </w:p>
    <w:p w:rsidR="00600DFF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</w:t>
      </w:r>
      <w:r w:rsidR="000728BA">
        <w:rPr>
          <w:sz w:val="28"/>
          <w:szCs w:val="28"/>
          <w:lang w:val="kk-KZ"/>
        </w:rPr>
        <w:t>анных в бумажном варианте -52</w:t>
      </w:r>
      <w:r w:rsidRPr="004F1356">
        <w:rPr>
          <w:sz w:val="28"/>
          <w:szCs w:val="28"/>
          <w:lang w:val="kk-KZ"/>
        </w:rPr>
        <w:t xml:space="preserve"> услуг.</w:t>
      </w:r>
    </w:p>
    <w:p w:rsidR="004E3751" w:rsidRDefault="004E3751" w:rsidP="004E3751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E3751" w:rsidRPr="004E3751" w:rsidRDefault="004E3751" w:rsidP="004E3751">
      <w:pPr>
        <w:rPr>
          <w:rFonts w:asciiTheme="majorHAnsi" w:hAnsiTheme="majorHAnsi" w:cstheme="majorHAnsi"/>
          <w:sz w:val="20"/>
          <w:szCs w:val="20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drawing>
          <wp:inline distT="0" distB="0" distL="0" distR="0" wp14:anchorId="6BEB1487" wp14:editId="347F7714">
            <wp:extent cx="6010275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2ED6" w:rsidRPr="004E3751" w:rsidRDefault="007E4E49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25215D42" wp14:editId="0C036819">
            <wp:extent cx="5770880" cy="2466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Pr="004E3751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55027F" w:rsidRPr="00E030EB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8D6FB2" w:rsidRDefault="00EF32C1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="00CC0C77" w:rsidRPr="00166C64">
        <w:rPr>
          <w:i/>
          <w:color w:val="000000"/>
          <w:sz w:val="28"/>
          <w:szCs w:val="28"/>
          <w:lang w:val="kk-KZ"/>
        </w:rPr>
        <w:t>«</w:t>
      </w:r>
      <w:r w:rsidR="00E030EB">
        <w:rPr>
          <w:i/>
          <w:color w:val="000000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</w:t>
      </w:r>
      <w:r w:rsidR="00E030EB" w:rsidRPr="00E030EB">
        <w:rPr>
          <w:i/>
          <w:color w:val="000000"/>
          <w:sz w:val="28"/>
          <w:szCs w:val="28"/>
        </w:rPr>
        <w:t xml:space="preserve"> </w:t>
      </w:r>
      <w:r w:rsidR="00E030EB" w:rsidRPr="00166C64">
        <w:rPr>
          <w:i/>
          <w:color w:val="000000"/>
          <w:sz w:val="28"/>
          <w:szCs w:val="28"/>
        </w:rPr>
        <w:t>, основного среднего, общего среднего образования</w:t>
      </w:r>
      <w:r w:rsidR="00E030EB" w:rsidRPr="00166C64">
        <w:rPr>
          <w:i/>
          <w:color w:val="000000"/>
          <w:sz w:val="28"/>
          <w:szCs w:val="28"/>
          <w:lang w:val="kk-KZ"/>
        </w:rPr>
        <w:t>»</w:t>
      </w:r>
      <w:r w:rsidR="00E030EB">
        <w:rPr>
          <w:i/>
          <w:color w:val="000000"/>
          <w:sz w:val="28"/>
          <w:szCs w:val="28"/>
          <w:lang w:val="kk-KZ"/>
        </w:rPr>
        <w:t>;</w:t>
      </w:r>
    </w:p>
    <w:p w:rsidR="00E030EB" w:rsidRDefault="00E030EB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 xml:space="preserve"> </w:t>
      </w:r>
      <w:r>
        <w:rPr>
          <w:i/>
          <w:color w:val="000000"/>
          <w:sz w:val="28"/>
          <w:szCs w:val="28"/>
          <w:lang w:val="kk-KZ"/>
        </w:rPr>
        <w:tab/>
        <w:t>«Прием документов и выдача направлений на предоставление отдыха в загородных и пришкольных лагерях отдельных категориям обучающихся и воспитанников государственных учреждений образования»;</w:t>
      </w:r>
    </w:p>
    <w:p w:rsidR="00E030EB" w:rsidRPr="00166C64" w:rsidRDefault="00E030EB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ab/>
        <w:t>«Выдача дубликатов документов об основном среднем, общем среднем образовании»;</w:t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C23C62">
        <w:rPr>
          <w:color w:val="000000" w:themeColor="text1"/>
          <w:sz w:val="28"/>
          <w:szCs w:val="28"/>
        </w:rPr>
        <w:t>нформация для услуго</w:t>
      </w:r>
      <w:r w:rsidR="00205BEC">
        <w:rPr>
          <w:color w:val="000000" w:themeColor="text1"/>
          <w:sz w:val="28"/>
          <w:szCs w:val="28"/>
        </w:rPr>
        <w:t>получателей</w:t>
      </w:r>
      <w:r w:rsidR="00C23C62">
        <w:rPr>
          <w:color w:val="000000" w:themeColor="text1"/>
          <w:sz w:val="28"/>
          <w:szCs w:val="28"/>
          <w:lang w:val="kk-KZ"/>
        </w:rPr>
        <w:t xml:space="preserve"> размеще</w:t>
      </w:r>
      <w:r w:rsidR="00205BEC">
        <w:rPr>
          <w:color w:val="000000" w:themeColor="text1"/>
          <w:sz w:val="28"/>
          <w:szCs w:val="28"/>
          <w:lang w:val="kk-KZ"/>
        </w:rPr>
        <w:t xml:space="preserve">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13" w:history="1">
        <w:r w:rsidR="00F13135" w:rsidRPr="00F9663C">
          <w:rPr>
            <w:rStyle w:val="aa"/>
            <w:sz w:val="28"/>
            <w:szCs w:val="28"/>
            <w:lang w:val="kk-KZ"/>
          </w:rPr>
          <w:t>http://sc0005arshaly.edu.kz/news/open/id-2273121</w:t>
        </w:r>
      </w:hyperlink>
      <w:r w:rsidR="00F13135">
        <w:rPr>
          <w:color w:val="000000" w:themeColor="text1"/>
          <w:sz w:val="28"/>
          <w:szCs w:val="28"/>
          <w:lang w:val="kk-KZ"/>
        </w:rPr>
        <w:t xml:space="preserve"> </w:t>
      </w:r>
      <w:r w:rsidR="006046CC">
        <w:rPr>
          <w:color w:val="000000" w:themeColor="text1"/>
          <w:sz w:val="28"/>
          <w:szCs w:val="28"/>
          <w:lang w:val="kk-KZ"/>
        </w:rPr>
        <w:t xml:space="preserve"> 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F13135">
        <w:rPr>
          <w:color w:val="000000" w:themeColor="text1"/>
          <w:sz w:val="28"/>
          <w:szCs w:val="28"/>
        </w:rPr>
        <w:t xml:space="preserve"> Также </w:t>
      </w:r>
      <w:r w:rsidR="00ED78C0" w:rsidRPr="00ED78C0">
        <w:rPr>
          <w:color w:val="000000" w:themeColor="text1"/>
          <w:sz w:val="28"/>
          <w:szCs w:val="28"/>
        </w:rPr>
        <w:t xml:space="preserve">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F13135">
        <w:rPr>
          <w:sz w:val="28"/>
          <w:szCs w:val="28"/>
          <w:lang w:val="kk-KZ"/>
        </w:rPr>
        <w:t>Функционируют уголок</w:t>
      </w:r>
      <w:r w:rsidR="00ED78C0" w:rsidRPr="00ED78C0">
        <w:rPr>
          <w:sz w:val="28"/>
          <w:szCs w:val="28"/>
          <w:lang w:val="kk-KZ"/>
        </w:rPr>
        <w:t xml:space="preserve">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 У</w:t>
      </w:r>
      <w:r w:rsidR="00C65816" w:rsidRPr="00ED78C0">
        <w:rPr>
          <w:color w:val="000000" w:themeColor="text1"/>
          <w:sz w:val="28"/>
          <w:szCs w:val="28"/>
        </w:rPr>
        <w:t xml:space="preserve">правлением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352140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F13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1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r w:rsidR="0080118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социальных сетях</w:t>
      </w:r>
      <w:r w:rsidR="0080118C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135">
        <w:rPr>
          <w:rFonts w:ascii="Times New Roman" w:hAnsi="Times New Roman" w:cs="Times New Roman"/>
          <w:color w:val="000000" w:themeColor="text1"/>
          <w:sz w:val="28"/>
          <w:szCs w:val="28"/>
        </w:rPr>
        <w:t>был опубликован отчёт.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F13135" w:rsidRDefault="000F33F8" w:rsidP="00F13135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</w:t>
      </w:r>
      <w:r w:rsidR="00F13135">
        <w:rPr>
          <w:rFonts w:eastAsia="Calibri"/>
          <w:sz w:val="28"/>
          <w:szCs w:val="28"/>
          <w:lang w:val="kk-KZ" w:eastAsia="en-US"/>
        </w:rPr>
        <w:t xml:space="preserve">ия государственных услуг </w:t>
      </w:r>
      <w:r w:rsidR="00F13135" w:rsidRPr="00E85EDD">
        <w:rPr>
          <w:color w:val="000000"/>
          <w:sz w:val="28"/>
          <w:szCs w:val="28"/>
          <w:lang w:val="kk-KZ"/>
        </w:rPr>
        <w:t>КГУ «Общеобразовательная школа села Волгодоновка отдела образования по Аршалынскому району управления образования Акмолинской области»</w:t>
      </w:r>
      <w:r w:rsidR="00F13135">
        <w:rPr>
          <w:color w:val="000000"/>
          <w:sz w:val="28"/>
          <w:szCs w:val="28"/>
          <w:lang w:val="kk-KZ"/>
        </w:rPr>
        <w:t xml:space="preserve"> </w:t>
      </w:r>
      <w:r w:rsidR="00F13135">
        <w:rPr>
          <w:rFonts w:eastAsia="Calibri"/>
          <w:sz w:val="28"/>
          <w:szCs w:val="28"/>
          <w:lang w:val="kk-KZ" w:eastAsia="en-US"/>
        </w:rPr>
        <w:t>работае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т в единой информационной системе Аkmola.kz. </w:t>
      </w:r>
    </w:p>
    <w:p w:rsidR="00024DCE" w:rsidRDefault="00024DCE" w:rsidP="00F13135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</w:t>
      </w:r>
      <w:r w:rsidR="00783061">
        <w:rPr>
          <w:sz w:val="28"/>
          <w:szCs w:val="28"/>
          <w:lang w:val="kk-KZ"/>
        </w:rPr>
        <w:t xml:space="preserve"> </w:t>
      </w:r>
      <w:r w:rsidRPr="00024DCE">
        <w:rPr>
          <w:sz w:val="28"/>
          <w:szCs w:val="28"/>
          <w:lang w:val="kk-KZ"/>
        </w:rPr>
        <w:t xml:space="preserve">государственных услуг.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1C0983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Сотрудник ответственный за государственную услугу обеспечен </w:t>
      </w:r>
      <w:r w:rsidR="003D52A3" w:rsidRPr="00ED78C0">
        <w:rPr>
          <w:sz w:val="28"/>
          <w:szCs w:val="28"/>
          <w:lang w:val="kk-KZ"/>
        </w:rPr>
        <w:t>нео</w:t>
      </w:r>
      <w:r>
        <w:rPr>
          <w:sz w:val="28"/>
          <w:szCs w:val="28"/>
          <w:lang w:val="kk-KZ"/>
        </w:rPr>
        <w:t>бходимой компьютерной техникой.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lastRenderedPageBreak/>
        <w:t>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F2029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будет продолжена работа по обеспечению качества государственных услуг.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8E2887" w:rsidRPr="00EC4857" w:rsidRDefault="00F2029A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 w:rsidR="00061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61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Йылал Г.М.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061AA1" w:rsidRDefault="0011776C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 Н.В.Одарич</w:t>
      </w:r>
    </w:p>
    <w:p w:rsidR="004E34AA" w:rsidRPr="008E2887" w:rsidRDefault="009F635D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Тел.23-4-48</w:t>
      </w: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061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F13135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135" w:rsidRDefault="00F13135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F4F46" w:rsidRDefault="00DF4F46" w:rsidP="00F13135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sectPr w:rsidR="00DF4F46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5A" w:rsidRDefault="000A5E5A" w:rsidP="00C20CD6">
      <w:pPr>
        <w:spacing w:after="0" w:line="240" w:lineRule="auto"/>
      </w:pPr>
      <w:r>
        <w:separator/>
      </w:r>
    </w:p>
  </w:endnote>
  <w:endnote w:type="continuationSeparator" w:id="0">
    <w:p w:rsidR="000A5E5A" w:rsidRDefault="000A5E5A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5A" w:rsidRDefault="000A5E5A" w:rsidP="00C20CD6">
      <w:pPr>
        <w:spacing w:after="0" w:line="240" w:lineRule="auto"/>
      </w:pPr>
      <w:r>
        <w:separator/>
      </w:r>
    </w:p>
  </w:footnote>
  <w:footnote w:type="continuationSeparator" w:id="0">
    <w:p w:rsidR="000A5E5A" w:rsidRDefault="000A5E5A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3A56"/>
    <w:rsid w:val="00034591"/>
    <w:rsid w:val="00040A06"/>
    <w:rsid w:val="00041C64"/>
    <w:rsid w:val="00044083"/>
    <w:rsid w:val="00045878"/>
    <w:rsid w:val="00056C8E"/>
    <w:rsid w:val="0006115B"/>
    <w:rsid w:val="00061777"/>
    <w:rsid w:val="000619F0"/>
    <w:rsid w:val="00061AA1"/>
    <w:rsid w:val="000671D4"/>
    <w:rsid w:val="000728BA"/>
    <w:rsid w:val="00076B57"/>
    <w:rsid w:val="0009104B"/>
    <w:rsid w:val="000A0173"/>
    <w:rsid w:val="000A5E5A"/>
    <w:rsid w:val="000A6B5F"/>
    <w:rsid w:val="000B00EC"/>
    <w:rsid w:val="000B4B48"/>
    <w:rsid w:val="000D223B"/>
    <w:rsid w:val="000D7E2D"/>
    <w:rsid w:val="000F0E47"/>
    <w:rsid w:val="000F1A15"/>
    <w:rsid w:val="000F33F8"/>
    <w:rsid w:val="000F4BEC"/>
    <w:rsid w:val="000F7A57"/>
    <w:rsid w:val="001024B3"/>
    <w:rsid w:val="001111E6"/>
    <w:rsid w:val="0011776C"/>
    <w:rsid w:val="00130141"/>
    <w:rsid w:val="001431AF"/>
    <w:rsid w:val="00147F4D"/>
    <w:rsid w:val="00165768"/>
    <w:rsid w:val="00166C64"/>
    <w:rsid w:val="001922E1"/>
    <w:rsid w:val="001B204A"/>
    <w:rsid w:val="001B2F0F"/>
    <w:rsid w:val="001C0983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34AE5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A29D0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92AF8"/>
    <w:rsid w:val="003A6E71"/>
    <w:rsid w:val="003A7CFD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5589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0746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046CC"/>
    <w:rsid w:val="006451E3"/>
    <w:rsid w:val="00652E08"/>
    <w:rsid w:val="00662C97"/>
    <w:rsid w:val="006632BF"/>
    <w:rsid w:val="006638DC"/>
    <w:rsid w:val="0066742D"/>
    <w:rsid w:val="006822E4"/>
    <w:rsid w:val="00683F5A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83061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11AE5"/>
    <w:rsid w:val="008476F1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055D"/>
    <w:rsid w:val="008A4119"/>
    <w:rsid w:val="008B70ED"/>
    <w:rsid w:val="008C3408"/>
    <w:rsid w:val="008C6887"/>
    <w:rsid w:val="008D4B4B"/>
    <w:rsid w:val="008D6FB2"/>
    <w:rsid w:val="008D7765"/>
    <w:rsid w:val="008E20E5"/>
    <w:rsid w:val="008E279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635D"/>
    <w:rsid w:val="009F7239"/>
    <w:rsid w:val="00A051F8"/>
    <w:rsid w:val="00A053E7"/>
    <w:rsid w:val="00A06817"/>
    <w:rsid w:val="00A15457"/>
    <w:rsid w:val="00A2796A"/>
    <w:rsid w:val="00A27A86"/>
    <w:rsid w:val="00A31914"/>
    <w:rsid w:val="00A368C2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3164C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3C62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67B89"/>
    <w:rsid w:val="00D747AC"/>
    <w:rsid w:val="00D76F93"/>
    <w:rsid w:val="00D83D3F"/>
    <w:rsid w:val="00D936AB"/>
    <w:rsid w:val="00D9448E"/>
    <w:rsid w:val="00D95E8C"/>
    <w:rsid w:val="00DA3136"/>
    <w:rsid w:val="00DA5948"/>
    <w:rsid w:val="00DA6685"/>
    <w:rsid w:val="00DC4E20"/>
    <w:rsid w:val="00DD079B"/>
    <w:rsid w:val="00DD260A"/>
    <w:rsid w:val="00DE3780"/>
    <w:rsid w:val="00DF10BB"/>
    <w:rsid w:val="00DF4F46"/>
    <w:rsid w:val="00DF6006"/>
    <w:rsid w:val="00E030EB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4DB7"/>
    <w:rsid w:val="00E85215"/>
    <w:rsid w:val="00E85EDD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3135"/>
    <w:rsid w:val="00F14B1E"/>
    <w:rsid w:val="00F2029A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2B6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F23CE-B10A-42A1-9E60-7F1B7734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4A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AE5"/>
    <w:rPr>
      <w:rFonts w:ascii="Consolas" w:hAnsi="Consolas"/>
      <w:sz w:val="20"/>
      <w:szCs w:val="20"/>
    </w:rPr>
  </w:style>
  <w:style w:type="paragraph" w:styleId="ae">
    <w:name w:val="No Spacing"/>
    <w:uiPriority w:val="1"/>
    <w:qFormat/>
    <w:rsid w:val="00234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c0005arshaly.edu.kz/news/open/id-2273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0005arshaly.edu.kz/news/open/id-227312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 жылы көрсетілген қызметтер</a:t>
            </a:r>
          </a:p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26"/>
          <c:y val="5.98885898756326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Қағаз түрінде көрсетілген</c:v>
                </c:pt>
                <c:pt idx="1">
                  <c:v>электрондық нұсқада 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10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751E-2"/>
          <c:y val="0.87080633908103255"/>
          <c:w val="0.89999991680913105"/>
          <c:h val="9.5438386657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</a:t>
            </a: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жылы көрсетілген қызметтер</a:t>
            </a: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жылы көрсетілген қызметтер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Қағаз түрінде көрсетілген</c:v>
                </c:pt>
                <c:pt idx="1">
                  <c:v>Электрондық нұсқада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2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26"/>
          <c:y val="5.98885898756326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10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751E-2"/>
          <c:y val="0.87080633908103255"/>
          <c:w val="0.89999991680913105"/>
          <c:h val="9.5438386657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2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C2F8C-2D30-4141-B24F-F754FD8E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</cp:lastModifiedBy>
  <cp:revision>18</cp:revision>
  <cp:lastPrinted>2022-03-03T04:19:00Z</cp:lastPrinted>
  <dcterms:created xsi:type="dcterms:W3CDTF">2022-02-28T12:34:00Z</dcterms:created>
  <dcterms:modified xsi:type="dcterms:W3CDTF">2022-03-03T04:21:00Z</dcterms:modified>
</cp:coreProperties>
</file>